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80"/>
        <w:gridCol w:w="2075"/>
      </w:tblGrid>
      <w:tr w:rsidR="00680875" w:rsidRPr="00F378C6">
        <w:tc>
          <w:tcPr>
            <w:tcW w:w="9855" w:type="dxa"/>
            <w:gridSpan w:val="2"/>
          </w:tcPr>
          <w:p w:rsidR="00680875" w:rsidRPr="00F378C6" w:rsidRDefault="005A4E22" w:rsidP="00680875">
            <w:pPr>
              <w:jc w:val="center"/>
              <w:rPr>
                <w:rFonts w:cs="Arial"/>
                <w:b/>
                <w:color w:val="003300"/>
                <w:szCs w:val="22"/>
                <w:lang w:val="en-AU"/>
              </w:rPr>
            </w:pPr>
            <w:bookmarkStart w:id="0" w:name="_GoBack"/>
            <w:bookmarkEnd w:id="0"/>
            <w:r>
              <w:rPr>
                <w:rFonts w:cs="Arial"/>
                <w:b/>
                <w:caps/>
                <w:color w:val="003300"/>
                <w:sz w:val="42"/>
                <w:szCs w:val="22"/>
                <w:lang w:val="en-AU"/>
              </w:rPr>
              <w:t>For Action</w:t>
            </w:r>
          </w:p>
        </w:tc>
      </w:tr>
      <w:tr w:rsidR="00680875" w:rsidRPr="00F378C6">
        <w:tc>
          <w:tcPr>
            <w:tcW w:w="7780" w:type="dxa"/>
          </w:tcPr>
          <w:p w:rsidR="00680875" w:rsidRPr="00F378C6" w:rsidRDefault="005A4E22" w:rsidP="00F378C6">
            <w:pPr>
              <w:rPr>
                <w:rFonts w:cs="Arial"/>
                <w:b/>
                <w:caps/>
                <w:color w:val="003300"/>
                <w:szCs w:val="22"/>
                <w:lang w:val="en-AU"/>
              </w:rPr>
            </w:pPr>
            <w:r>
              <w:rPr>
                <w:rFonts w:cs="Arial"/>
                <w:b/>
                <w:caps/>
                <w:color w:val="003300"/>
                <w:szCs w:val="22"/>
                <w:lang w:val="en-AU"/>
              </w:rPr>
              <w:t>Council</w:t>
            </w:r>
          </w:p>
        </w:tc>
        <w:tc>
          <w:tcPr>
            <w:tcW w:w="2075" w:type="dxa"/>
          </w:tcPr>
          <w:p w:rsidR="00680875" w:rsidRPr="00F378C6" w:rsidRDefault="005A4E22" w:rsidP="00F378C6">
            <w:pPr>
              <w:jc w:val="right"/>
              <w:rPr>
                <w:rFonts w:cs="Arial"/>
                <w:b/>
                <w:color w:val="003300"/>
                <w:szCs w:val="22"/>
              </w:rPr>
            </w:pPr>
            <w:r>
              <w:rPr>
                <w:rFonts w:cs="Arial"/>
                <w:b/>
                <w:color w:val="003300"/>
                <w:szCs w:val="22"/>
              </w:rPr>
              <w:t>31/03/2022</w:t>
            </w:r>
          </w:p>
        </w:tc>
      </w:tr>
      <w:tr w:rsidR="00F378C6" w:rsidRPr="00F378C6">
        <w:tc>
          <w:tcPr>
            <w:tcW w:w="7780" w:type="dxa"/>
          </w:tcPr>
          <w:p w:rsidR="00F378C6" w:rsidRPr="00F378C6" w:rsidRDefault="00F378C6" w:rsidP="00F378C6">
            <w:pPr>
              <w:spacing w:before="240"/>
              <w:rPr>
                <w:lang w:val="en-AU"/>
              </w:rPr>
            </w:pPr>
            <w:r w:rsidRPr="00F378C6">
              <w:rPr>
                <w:b/>
                <w:lang w:val="en-AU"/>
              </w:rPr>
              <w:t>TO</w:t>
            </w:r>
            <w:r w:rsidRPr="0062498A">
              <w:rPr>
                <w:lang w:val="en-AU"/>
              </w:rPr>
              <w:t xml:space="preserve">: </w:t>
            </w:r>
            <w:r w:rsidR="005A4E22">
              <w:rPr>
                <w:lang w:val="en-AU"/>
              </w:rPr>
              <w:t>Manager Development and Environment</w:t>
            </w:r>
            <w:r w:rsidRPr="0062498A">
              <w:rPr>
                <w:lang w:val="en-AU"/>
              </w:rPr>
              <w:t xml:space="preserve"> (</w:t>
            </w:r>
            <w:r w:rsidR="005A4E22">
              <w:rPr>
                <w:lang w:val="en-AU"/>
              </w:rPr>
              <w:t>Walsh, Daniel</w:t>
            </w:r>
            <w:r w:rsidRPr="0062498A">
              <w:rPr>
                <w:lang w:val="en-AU"/>
              </w:rPr>
              <w:t>)</w:t>
            </w:r>
          </w:p>
        </w:tc>
        <w:tc>
          <w:tcPr>
            <w:tcW w:w="2075" w:type="dxa"/>
          </w:tcPr>
          <w:p w:rsidR="00F378C6" w:rsidRPr="0062498A" w:rsidRDefault="00F378C6" w:rsidP="00680875">
            <w:pPr>
              <w:spacing w:before="240"/>
              <w:jc w:val="center"/>
              <w:rPr>
                <w:rFonts w:cs="Arial"/>
                <w:color w:val="003300"/>
                <w:szCs w:val="22"/>
              </w:rPr>
            </w:pPr>
          </w:p>
        </w:tc>
      </w:tr>
    </w:tbl>
    <w:p w:rsidR="00E81BF4" w:rsidRPr="0062498A" w:rsidRDefault="00E81BF4" w:rsidP="006F2252">
      <w:pPr>
        <w:pBdr>
          <w:bottom w:val="single" w:sz="4" w:space="1" w:color="auto"/>
        </w:pBdr>
        <w:tabs>
          <w:tab w:val="right" w:pos="9639"/>
        </w:tabs>
        <w:rPr>
          <w:rFonts w:cs="Arial"/>
          <w:b/>
          <w:color w:val="003300"/>
          <w:szCs w:val="22"/>
          <w:lang w:val="en-AU"/>
        </w:rPr>
      </w:pPr>
      <w:r w:rsidRPr="0062498A">
        <w:rPr>
          <w:rFonts w:cs="Arial"/>
          <w:b/>
          <w:caps/>
          <w:color w:val="003300"/>
          <w:szCs w:val="22"/>
          <w:lang w:val="en-AU"/>
        </w:rPr>
        <w:tab/>
      </w:r>
    </w:p>
    <w:p w:rsidR="003E1F3B" w:rsidRPr="0062498A" w:rsidRDefault="003E1F3B" w:rsidP="003E1F3B">
      <w:pPr>
        <w:rPr>
          <w:rFonts w:cs="Arial"/>
          <w:b/>
          <w:color w:val="003300"/>
          <w:szCs w:val="22"/>
          <w:lang w:val="en-AU"/>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5"/>
        <w:gridCol w:w="7910"/>
      </w:tblGrid>
      <w:tr w:rsidR="00F378C6" w:rsidRPr="0062498A">
        <w:tc>
          <w:tcPr>
            <w:tcW w:w="987" w:type="pct"/>
          </w:tcPr>
          <w:p w:rsidR="00F378C6" w:rsidRPr="0062498A" w:rsidRDefault="00F378C6" w:rsidP="00F378C6">
            <w:pPr>
              <w:rPr>
                <w:rFonts w:cs="Arial"/>
                <w:b/>
                <w:color w:val="003300"/>
                <w:szCs w:val="22"/>
                <w:lang w:val="en-AU"/>
              </w:rPr>
            </w:pPr>
            <w:r>
              <w:rPr>
                <w:rFonts w:cs="Arial"/>
                <w:b/>
                <w:color w:val="003300"/>
                <w:szCs w:val="22"/>
                <w:lang w:val="en-AU"/>
              </w:rPr>
              <w:t>Subject</w:t>
            </w:r>
            <w:r w:rsidRPr="0062498A">
              <w:rPr>
                <w:rFonts w:cs="Arial"/>
                <w:b/>
                <w:color w:val="003300"/>
                <w:szCs w:val="22"/>
                <w:lang w:val="en-AU"/>
              </w:rPr>
              <w:t>:</w:t>
            </w:r>
          </w:p>
        </w:tc>
        <w:tc>
          <w:tcPr>
            <w:tcW w:w="4013" w:type="pct"/>
          </w:tcPr>
          <w:p w:rsidR="00F378C6" w:rsidRPr="00F378C6" w:rsidRDefault="005A4E22" w:rsidP="00F378C6">
            <w:pPr>
              <w:rPr>
                <w:lang w:val="en-AU"/>
              </w:rPr>
            </w:pPr>
            <w:r>
              <w:rPr>
                <w:lang w:val="en-AU"/>
              </w:rPr>
              <w:t>Caravan Parks</w:t>
            </w:r>
          </w:p>
        </w:tc>
      </w:tr>
      <w:tr w:rsidR="003E1F3B" w:rsidRPr="0062498A">
        <w:tc>
          <w:tcPr>
            <w:tcW w:w="987" w:type="pct"/>
          </w:tcPr>
          <w:p w:rsidR="003E1F3B" w:rsidRPr="0062498A" w:rsidRDefault="003E1F3B" w:rsidP="001706DB">
            <w:pPr>
              <w:rPr>
                <w:rFonts w:cs="Arial"/>
                <w:b/>
                <w:color w:val="003300"/>
                <w:szCs w:val="22"/>
                <w:lang w:val="en-AU"/>
              </w:rPr>
            </w:pPr>
            <w:r w:rsidRPr="0062498A">
              <w:rPr>
                <w:rFonts w:cs="Arial"/>
                <w:b/>
                <w:color w:val="003300"/>
                <w:szCs w:val="22"/>
                <w:lang w:val="en-AU"/>
              </w:rPr>
              <w:t>Target Date:</w:t>
            </w:r>
          </w:p>
        </w:tc>
        <w:tc>
          <w:tcPr>
            <w:tcW w:w="4013" w:type="pct"/>
          </w:tcPr>
          <w:p w:rsidR="003E1F3B" w:rsidRPr="0062498A" w:rsidRDefault="005A4E22" w:rsidP="001706DB">
            <w:pPr>
              <w:rPr>
                <w:rFonts w:cs="Arial"/>
                <w:color w:val="003300"/>
                <w:szCs w:val="22"/>
              </w:rPr>
            </w:pPr>
            <w:r>
              <w:rPr>
                <w:rFonts w:cs="Arial"/>
                <w:color w:val="003300"/>
                <w:szCs w:val="22"/>
              </w:rPr>
              <w:t>14/04/2022</w:t>
            </w:r>
          </w:p>
        </w:tc>
      </w:tr>
      <w:tr w:rsidR="00D30181" w:rsidRPr="0062498A">
        <w:tc>
          <w:tcPr>
            <w:tcW w:w="987" w:type="pct"/>
          </w:tcPr>
          <w:p w:rsidR="00D30181" w:rsidRPr="0062498A" w:rsidRDefault="00D30181" w:rsidP="00D30181">
            <w:pPr>
              <w:rPr>
                <w:rFonts w:cs="Arial"/>
                <w:b/>
                <w:color w:val="003300"/>
                <w:szCs w:val="22"/>
                <w:lang w:val="en-AU"/>
              </w:rPr>
            </w:pPr>
            <w:r w:rsidRPr="0062498A">
              <w:rPr>
                <w:rFonts w:cs="Arial"/>
                <w:b/>
                <w:color w:val="003300"/>
                <w:szCs w:val="22"/>
                <w:lang w:val="en-AU"/>
              </w:rPr>
              <w:t>Notes:</w:t>
            </w:r>
          </w:p>
        </w:tc>
        <w:tc>
          <w:tcPr>
            <w:tcW w:w="4013" w:type="pct"/>
          </w:tcPr>
          <w:p w:rsidR="00D30181" w:rsidRPr="0062498A" w:rsidRDefault="00D30181" w:rsidP="00D30181">
            <w:pPr>
              <w:rPr>
                <w:rFonts w:cs="Arial"/>
                <w:color w:val="003300"/>
                <w:szCs w:val="22"/>
              </w:rPr>
            </w:pPr>
          </w:p>
        </w:tc>
      </w:tr>
      <w:tr w:rsidR="00BE26BB" w:rsidRPr="0062498A">
        <w:tc>
          <w:tcPr>
            <w:tcW w:w="987" w:type="pct"/>
          </w:tcPr>
          <w:p w:rsidR="00BE26BB" w:rsidRPr="0062498A" w:rsidRDefault="00E76CC1" w:rsidP="00D30181">
            <w:pPr>
              <w:rPr>
                <w:rFonts w:cs="Arial"/>
                <w:b/>
                <w:color w:val="003300"/>
                <w:szCs w:val="22"/>
                <w:lang w:val="en-AU"/>
              </w:rPr>
            </w:pPr>
            <w:r>
              <w:rPr>
                <w:rFonts w:cs="Arial"/>
                <w:b/>
                <w:color w:val="003300"/>
                <w:szCs w:val="22"/>
                <w:lang w:val="en-AU"/>
              </w:rPr>
              <w:t>Trim Reference</w:t>
            </w:r>
          </w:p>
        </w:tc>
        <w:tc>
          <w:tcPr>
            <w:tcW w:w="4013" w:type="pct"/>
          </w:tcPr>
          <w:p w:rsidR="00BE26BB" w:rsidRPr="0062498A" w:rsidRDefault="005A4E22" w:rsidP="00D30181">
            <w:pPr>
              <w:rPr>
                <w:rFonts w:cs="Arial"/>
                <w:color w:val="003300"/>
                <w:szCs w:val="22"/>
              </w:rPr>
            </w:pPr>
            <w:r>
              <w:rPr>
                <w:rFonts w:cs="Arial"/>
                <w:color w:val="003300"/>
                <w:szCs w:val="22"/>
              </w:rPr>
              <w:t>SF3168</w:t>
            </w:r>
            <w:r w:rsidR="00E76CC1">
              <w:rPr>
                <w:rFonts w:cs="Arial"/>
                <w:color w:val="003300"/>
                <w:szCs w:val="22"/>
              </w:rPr>
              <w:t xml:space="preserve"> (</w:t>
            </w:r>
            <w:r>
              <w:rPr>
                <w:rFonts w:cs="Arial"/>
                <w:color w:val="003300"/>
                <w:szCs w:val="22"/>
              </w:rPr>
              <w:t>14910/2022</w:t>
            </w:r>
            <w:r w:rsidR="00E76CC1">
              <w:rPr>
                <w:rFonts w:cs="Arial"/>
                <w:color w:val="003300"/>
                <w:szCs w:val="22"/>
              </w:rPr>
              <w:t>)</w:t>
            </w:r>
          </w:p>
        </w:tc>
      </w:tr>
    </w:tbl>
    <w:p w:rsidR="00EB6493" w:rsidRPr="0062498A" w:rsidRDefault="00EB6493" w:rsidP="00EB6493">
      <w:pPr>
        <w:pBdr>
          <w:bottom w:val="single" w:sz="4" w:space="1" w:color="auto"/>
        </w:pBdr>
        <w:tabs>
          <w:tab w:val="right" w:pos="9900"/>
        </w:tabs>
        <w:spacing w:after="120"/>
        <w:rPr>
          <w:rFonts w:cs="Arial"/>
          <w:b/>
          <w:color w:val="003300"/>
          <w:szCs w:val="22"/>
          <w:lang w:val="en-AU"/>
        </w:rPr>
      </w:pPr>
      <w:r w:rsidRPr="0062498A">
        <w:rPr>
          <w:rFonts w:cs="Arial"/>
          <w:b/>
          <w:caps/>
          <w:color w:val="003300"/>
          <w:szCs w:val="22"/>
          <w:lang w:val="en-AU"/>
        </w:rPr>
        <w:tab/>
      </w:r>
    </w:p>
    <w:p w:rsidR="005A4E22" w:rsidRPr="005A4E22" w:rsidRDefault="005A4E22" w:rsidP="005A4E22">
      <w:pPr>
        <w:jc w:val="both"/>
        <w:rPr>
          <w:rFonts w:cs="Arial"/>
          <w:b/>
          <w:bCs/>
          <w:caps/>
          <w:sz w:val="20"/>
          <w:szCs w:val="20"/>
          <w:lang w:val="en-GB"/>
        </w:rPr>
      </w:pPr>
      <w:bookmarkStart w:id="1" w:name="MinuteNumber_12941"/>
      <w:r w:rsidRPr="005A4E22">
        <w:rPr>
          <w:rFonts w:cs="Arial"/>
          <w:bCs/>
          <w:noProof/>
          <w:sz w:val="20"/>
          <w:szCs w:val="20"/>
          <w:lang w:val="en-GB"/>
        </w:rPr>
        <w:t>122</w:t>
      </w:r>
      <w:r w:rsidRPr="005A4E22">
        <w:rPr>
          <w:rFonts w:cs="Arial"/>
          <w:bCs/>
          <w:sz w:val="20"/>
          <w:szCs w:val="20"/>
          <w:lang w:val="en-GB"/>
        </w:rPr>
        <w:t>/22</w:t>
      </w:r>
      <w:bookmarkEnd w:id="1"/>
      <w:r w:rsidRPr="005A4E22">
        <w:rPr>
          <w:rFonts w:cs="Arial"/>
          <w:bCs/>
          <w:sz w:val="20"/>
          <w:szCs w:val="20"/>
          <w:lang w:val="en-GB"/>
        </w:rPr>
        <w:t xml:space="preserve"> </w:t>
      </w:r>
      <w:r w:rsidRPr="005A4E22">
        <w:rPr>
          <w:rFonts w:cs="Arial"/>
          <w:b/>
          <w:bCs/>
          <w:caps/>
          <w:sz w:val="20"/>
          <w:szCs w:val="20"/>
          <w:u w:val="single"/>
          <w:lang w:val="en-GB"/>
        </w:rPr>
        <w:t>RESOLVED</w:t>
      </w:r>
      <w:r w:rsidRPr="005A4E22">
        <w:rPr>
          <w:rFonts w:cs="Arial"/>
          <w:b/>
          <w:bCs/>
          <w:caps/>
          <w:sz w:val="20"/>
          <w:szCs w:val="20"/>
          <w:lang w:val="en-GB"/>
        </w:rPr>
        <w:t>:</w:t>
      </w:r>
      <w:r w:rsidRPr="005A4E22">
        <w:rPr>
          <w:rFonts w:cs="Arial"/>
          <w:bCs/>
          <w:sz w:val="20"/>
          <w:szCs w:val="20"/>
          <w:lang w:val="en-GB"/>
        </w:rPr>
        <w:tab/>
        <w:t>(Jones/Wilson)</w:t>
      </w:r>
    </w:p>
    <w:p w:rsidR="005A4E22" w:rsidRPr="005A4E22" w:rsidRDefault="005A4E22" w:rsidP="005A4E22">
      <w:pPr>
        <w:jc w:val="both"/>
        <w:rPr>
          <w:rFonts w:cs="Arial"/>
          <w:b/>
          <w:sz w:val="20"/>
          <w:szCs w:val="20"/>
          <w:lang w:val="en-GB"/>
        </w:rPr>
      </w:pPr>
    </w:p>
    <w:p w:rsidR="005A4E22" w:rsidRPr="005A4E22" w:rsidRDefault="005A4E22" w:rsidP="005A4E22">
      <w:pPr>
        <w:autoSpaceDE w:val="0"/>
        <w:autoSpaceDN w:val="0"/>
        <w:ind w:left="567" w:hanging="567"/>
        <w:jc w:val="both"/>
        <w:rPr>
          <w:rFonts w:eastAsiaTheme="minorHAnsi" w:cs="Arial"/>
          <w:b/>
          <w:sz w:val="20"/>
          <w:szCs w:val="20"/>
          <w:lang w:val="en-AU" w:eastAsia="en-AU"/>
        </w:rPr>
      </w:pPr>
      <w:r w:rsidRPr="005A4E22">
        <w:rPr>
          <w:rFonts w:eastAsiaTheme="minorHAnsi" w:cs="Arial"/>
          <w:b/>
          <w:sz w:val="20"/>
          <w:szCs w:val="20"/>
          <w:lang w:val="en-AU" w:eastAsia="en-AU"/>
        </w:rPr>
        <w:t>1</w:t>
      </w:r>
      <w:r w:rsidRPr="005A4E22">
        <w:rPr>
          <w:rFonts w:eastAsiaTheme="minorHAnsi" w:cs="Arial"/>
          <w:b/>
          <w:sz w:val="20"/>
          <w:szCs w:val="20"/>
          <w:lang w:val="en-AU" w:eastAsia="en-AU"/>
        </w:rPr>
        <w:tab/>
      </w:r>
      <w:r w:rsidRPr="005A4E22">
        <w:rPr>
          <w:rFonts w:eastAsiaTheme="minorHAnsi" w:cs="Arial"/>
          <w:b/>
          <w:iCs/>
          <w:sz w:val="20"/>
          <w:szCs w:val="20"/>
          <w:lang w:val="en-AU" w:eastAsia="en-AU"/>
        </w:rPr>
        <w:t>Council forward a planning proposal to the Minister for Planning for gateway determination in accordance with section 3.34 of the Environmental Planning and Assessment Act 1979 which prohibits caravan parks outside urban areas (RU2 and R5 zones).</w:t>
      </w:r>
    </w:p>
    <w:p w:rsidR="005A4E22" w:rsidRPr="005A4E22" w:rsidRDefault="005A4E22" w:rsidP="005A4E22">
      <w:pPr>
        <w:autoSpaceDE w:val="0"/>
        <w:autoSpaceDN w:val="0"/>
        <w:ind w:left="567" w:hanging="567"/>
        <w:jc w:val="both"/>
        <w:rPr>
          <w:rFonts w:eastAsiaTheme="minorHAnsi" w:cs="Arial"/>
          <w:b/>
          <w:sz w:val="20"/>
          <w:szCs w:val="20"/>
          <w:lang w:val="en-AU" w:eastAsia="en-AU"/>
        </w:rPr>
      </w:pPr>
      <w:r w:rsidRPr="005A4E22">
        <w:rPr>
          <w:rFonts w:eastAsiaTheme="minorHAnsi" w:cs="Arial"/>
          <w:b/>
          <w:iCs/>
          <w:sz w:val="20"/>
          <w:szCs w:val="20"/>
          <w:lang w:val="en-AU" w:eastAsia="en-AU"/>
        </w:rPr>
        <w:t> </w:t>
      </w:r>
    </w:p>
    <w:p w:rsidR="005A4E22" w:rsidRPr="005A4E22" w:rsidRDefault="005A4E22" w:rsidP="005A4E22">
      <w:pPr>
        <w:autoSpaceDE w:val="0"/>
        <w:autoSpaceDN w:val="0"/>
        <w:ind w:left="567" w:hanging="567"/>
        <w:jc w:val="both"/>
        <w:rPr>
          <w:rFonts w:eastAsiaTheme="minorHAnsi" w:cs="Arial"/>
          <w:b/>
          <w:sz w:val="20"/>
          <w:szCs w:val="20"/>
          <w:lang w:val="en-AU" w:eastAsia="en-AU"/>
        </w:rPr>
      </w:pPr>
      <w:r w:rsidRPr="005A4E22">
        <w:rPr>
          <w:rFonts w:eastAsiaTheme="minorHAnsi" w:cs="Arial"/>
          <w:b/>
          <w:sz w:val="20"/>
          <w:szCs w:val="20"/>
          <w:lang w:val="en-AU" w:eastAsia="en-AU"/>
        </w:rPr>
        <w:t>2</w:t>
      </w:r>
      <w:r w:rsidRPr="005A4E22">
        <w:rPr>
          <w:rFonts w:eastAsiaTheme="minorHAnsi" w:cs="Arial"/>
          <w:b/>
          <w:sz w:val="20"/>
          <w:szCs w:val="20"/>
          <w:lang w:val="en-AU" w:eastAsia="en-AU"/>
        </w:rPr>
        <w:tab/>
      </w:r>
      <w:r w:rsidRPr="005A4E22">
        <w:rPr>
          <w:rFonts w:eastAsiaTheme="minorHAnsi" w:cs="Arial"/>
          <w:b/>
          <w:iCs/>
          <w:sz w:val="20"/>
          <w:szCs w:val="20"/>
          <w:lang w:val="en-AU" w:eastAsia="en-AU"/>
        </w:rPr>
        <w:t>If the Minister determines that the matter should proceed, Council staff undertake community consultation in accordance with the gateway determination.</w:t>
      </w:r>
    </w:p>
    <w:p w:rsidR="005A4E22" w:rsidRPr="005A4E22" w:rsidRDefault="005A4E22" w:rsidP="005A4E22">
      <w:pPr>
        <w:autoSpaceDE w:val="0"/>
        <w:autoSpaceDN w:val="0"/>
        <w:ind w:left="567" w:hanging="567"/>
        <w:jc w:val="both"/>
        <w:rPr>
          <w:rFonts w:cs="Arial"/>
          <w:b/>
          <w:sz w:val="20"/>
          <w:szCs w:val="20"/>
          <w:lang w:val="en-AU"/>
        </w:rPr>
      </w:pPr>
      <w:r w:rsidRPr="005A4E22">
        <w:rPr>
          <w:rFonts w:cs="Arial"/>
          <w:b/>
          <w:iCs/>
          <w:sz w:val="20"/>
          <w:szCs w:val="20"/>
          <w:lang w:val="en-AU"/>
        </w:rPr>
        <w:t> </w:t>
      </w:r>
    </w:p>
    <w:p w:rsidR="005A4E22" w:rsidRPr="005A4E22" w:rsidRDefault="005A4E22" w:rsidP="005A4E22">
      <w:pPr>
        <w:autoSpaceDE w:val="0"/>
        <w:autoSpaceDN w:val="0"/>
        <w:ind w:left="567" w:hanging="567"/>
        <w:jc w:val="both"/>
        <w:rPr>
          <w:rFonts w:eastAsiaTheme="minorHAnsi" w:cs="Arial"/>
          <w:b/>
          <w:sz w:val="20"/>
          <w:szCs w:val="20"/>
          <w:lang w:val="en-AU" w:eastAsia="en-AU"/>
        </w:rPr>
      </w:pPr>
      <w:r w:rsidRPr="005A4E22">
        <w:rPr>
          <w:rFonts w:eastAsiaTheme="minorHAnsi" w:cs="Arial"/>
          <w:b/>
          <w:sz w:val="20"/>
          <w:szCs w:val="20"/>
          <w:lang w:val="en-AU" w:eastAsia="en-AU"/>
        </w:rPr>
        <w:t>3</w:t>
      </w:r>
      <w:r w:rsidRPr="005A4E22">
        <w:rPr>
          <w:rFonts w:eastAsiaTheme="minorHAnsi" w:cs="Arial"/>
          <w:b/>
          <w:sz w:val="20"/>
          <w:szCs w:val="20"/>
          <w:lang w:val="en-AU" w:eastAsia="en-AU"/>
        </w:rPr>
        <w:tab/>
        <w:t>Following community consultation, Council staff report the planning proposal back to Council for consideration of any submissions received and a final decision as to whether Council will proceed to make the planning proposal.</w:t>
      </w:r>
    </w:p>
    <w:p w:rsidR="005A4E22" w:rsidRPr="005A4E22" w:rsidRDefault="005A4E22" w:rsidP="005A4E22">
      <w:pPr>
        <w:autoSpaceDE w:val="0"/>
        <w:autoSpaceDN w:val="0"/>
        <w:ind w:left="567" w:hanging="567"/>
        <w:jc w:val="both"/>
        <w:rPr>
          <w:rFonts w:eastAsiaTheme="minorHAnsi" w:cs="Arial"/>
          <w:b/>
          <w:sz w:val="20"/>
          <w:szCs w:val="20"/>
          <w:lang w:val="en-AU" w:eastAsia="en-AU"/>
        </w:rPr>
      </w:pPr>
    </w:p>
    <w:p w:rsidR="005A4E22" w:rsidRPr="005A4E22" w:rsidRDefault="005A4E22" w:rsidP="005A4E22">
      <w:pPr>
        <w:rPr>
          <w:rFonts w:eastAsiaTheme="minorHAnsi" w:cs="Arial"/>
          <w:sz w:val="20"/>
          <w:lang w:val="en-AU" w:eastAsia="en-AU"/>
        </w:rPr>
      </w:pPr>
      <w:r w:rsidRPr="005A4E22">
        <w:rPr>
          <w:rFonts w:eastAsiaTheme="minorHAnsi" w:cs="Arial"/>
          <w:sz w:val="20"/>
          <w:lang w:val="en-AU" w:eastAsia="en-AU"/>
        </w:rPr>
        <w:t xml:space="preserve">Upon being put to the meeting, the motion was declared carried. </w:t>
      </w:r>
    </w:p>
    <w:p w:rsidR="005A4E22" w:rsidRPr="005A4E22" w:rsidRDefault="005A4E22" w:rsidP="005A4E22">
      <w:pPr>
        <w:rPr>
          <w:rFonts w:eastAsiaTheme="minorHAnsi"/>
          <w:sz w:val="20"/>
          <w:lang w:val="en-AU" w:eastAsia="en-AU"/>
        </w:rPr>
      </w:pPr>
    </w:p>
    <w:p w:rsidR="005A4E22" w:rsidRPr="005A4E22" w:rsidRDefault="005A4E22" w:rsidP="005A4E22">
      <w:pPr>
        <w:tabs>
          <w:tab w:val="left" w:pos="153"/>
          <w:tab w:val="right" w:pos="9071"/>
        </w:tabs>
        <w:ind w:left="2665" w:hanging="2665"/>
        <w:rPr>
          <w:rFonts w:eastAsiaTheme="minorHAnsi" w:cs="Arial"/>
          <w:sz w:val="20"/>
          <w:lang w:val="en-AU" w:eastAsia="en-AU"/>
        </w:rPr>
      </w:pPr>
      <w:r w:rsidRPr="005A4E22">
        <w:rPr>
          <w:rFonts w:eastAsiaTheme="minorHAnsi" w:cs="Arial"/>
          <w:sz w:val="20"/>
          <w:lang w:val="en-AU" w:eastAsia="en-AU"/>
        </w:rPr>
        <w:t>For the Motion:</w:t>
      </w:r>
      <w:r w:rsidRPr="005A4E22">
        <w:rPr>
          <w:rFonts w:eastAsiaTheme="minorHAnsi" w:cs="Arial"/>
          <w:sz w:val="20"/>
          <w:lang w:val="en-AU" w:eastAsia="en-AU"/>
        </w:rPr>
        <w:tab/>
        <w:t>Councillors Buchanan, Hoban, Jenvey, Jones, M Ballangarry, Vance and Wilson</w:t>
      </w:r>
    </w:p>
    <w:p w:rsidR="005A4E22" w:rsidRPr="005A4E22" w:rsidRDefault="005A4E22" w:rsidP="005A4E22">
      <w:pPr>
        <w:tabs>
          <w:tab w:val="left" w:pos="153"/>
          <w:tab w:val="right" w:pos="9071"/>
        </w:tabs>
        <w:ind w:left="2665"/>
        <w:rPr>
          <w:rFonts w:eastAsiaTheme="minorHAnsi" w:cs="Arial"/>
          <w:sz w:val="20"/>
          <w:lang w:val="en-AU" w:eastAsia="en-AU"/>
        </w:rPr>
      </w:pPr>
      <w:r w:rsidRPr="005A4E22">
        <w:rPr>
          <w:rFonts w:eastAsiaTheme="minorHAnsi" w:cs="Arial"/>
          <w:sz w:val="20"/>
          <w:lang w:val="en-AU" w:eastAsia="en-AU"/>
        </w:rPr>
        <w:t>Total (7)</w:t>
      </w:r>
    </w:p>
    <w:p w:rsidR="005A4E22" w:rsidRPr="005A4E22" w:rsidRDefault="005A4E22" w:rsidP="005A4E22">
      <w:pPr>
        <w:tabs>
          <w:tab w:val="left" w:pos="153"/>
          <w:tab w:val="right" w:pos="9071"/>
        </w:tabs>
        <w:ind w:left="2665" w:hanging="2665"/>
        <w:rPr>
          <w:rFonts w:eastAsiaTheme="minorHAnsi" w:cs="Arial"/>
          <w:sz w:val="20"/>
          <w:lang w:val="en-AU" w:eastAsia="en-AU"/>
        </w:rPr>
      </w:pPr>
      <w:r w:rsidRPr="005A4E22">
        <w:rPr>
          <w:rFonts w:eastAsiaTheme="minorHAnsi" w:cs="Arial"/>
          <w:sz w:val="20"/>
          <w:lang w:val="en-AU" w:eastAsia="en-AU"/>
        </w:rPr>
        <w:t>Against the Motion:</w:t>
      </w:r>
      <w:r w:rsidRPr="005A4E22">
        <w:rPr>
          <w:rFonts w:eastAsiaTheme="minorHAnsi" w:cs="Arial"/>
          <w:sz w:val="20"/>
          <w:lang w:val="en-AU" w:eastAsia="en-AU"/>
        </w:rPr>
        <w:tab/>
        <w:t>Nil</w:t>
      </w:r>
    </w:p>
    <w:p w:rsidR="005A4E22" w:rsidRPr="005A4E22" w:rsidRDefault="005A4E22" w:rsidP="005A4E22">
      <w:pPr>
        <w:tabs>
          <w:tab w:val="left" w:pos="153"/>
          <w:tab w:val="right" w:pos="9071"/>
        </w:tabs>
        <w:ind w:left="2665" w:hanging="2665"/>
        <w:rPr>
          <w:rFonts w:eastAsiaTheme="minorHAnsi"/>
          <w:sz w:val="20"/>
          <w:lang w:val="en-AU" w:eastAsia="en-AU"/>
        </w:rPr>
      </w:pPr>
      <w:r w:rsidRPr="005A4E22">
        <w:rPr>
          <w:rFonts w:eastAsiaTheme="minorHAnsi" w:cs="Arial"/>
          <w:sz w:val="20"/>
          <w:lang w:val="en-AU" w:eastAsia="en-AU"/>
        </w:rPr>
        <w:tab/>
      </w:r>
      <w:r w:rsidRPr="005A4E22">
        <w:rPr>
          <w:rFonts w:eastAsiaTheme="minorHAnsi" w:cs="Arial"/>
          <w:sz w:val="20"/>
          <w:lang w:val="en-AU" w:eastAsia="en-AU"/>
        </w:rPr>
        <w:tab/>
        <w:t>Total (0)</w:t>
      </w:r>
    </w:p>
    <w:p w:rsidR="003E1F3B" w:rsidRPr="0062498A" w:rsidRDefault="003E1F3B" w:rsidP="003E1F3B">
      <w:pPr>
        <w:rPr>
          <w:rFonts w:cs="Arial"/>
          <w:b/>
          <w:color w:val="003300"/>
          <w:szCs w:val="22"/>
        </w:rPr>
      </w:pPr>
    </w:p>
    <w:p w:rsidR="003E1F3B" w:rsidRPr="0062498A" w:rsidRDefault="003E1F3B" w:rsidP="003E1F3B">
      <w:pPr>
        <w:rPr>
          <w:color w:val="003300"/>
          <w:szCs w:val="22"/>
        </w:rPr>
      </w:pPr>
      <w:bookmarkStart w:id="2" w:name="PasteHold"/>
      <w:bookmarkEnd w:id="2"/>
    </w:p>
    <w:p w:rsidR="00C2227C" w:rsidRPr="0062498A" w:rsidRDefault="006159C1" w:rsidP="00C2227C">
      <w:pPr>
        <w:pBdr>
          <w:bottom w:val="single" w:sz="4" w:space="1" w:color="auto"/>
        </w:pBdr>
        <w:tabs>
          <w:tab w:val="right" w:pos="9900"/>
        </w:tabs>
        <w:spacing w:after="120"/>
        <w:rPr>
          <w:rFonts w:cs="Arial"/>
          <w:b/>
          <w:color w:val="003300"/>
          <w:szCs w:val="22"/>
          <w:lang w:val="en-AU"/>
        </w:rPr>
      </w:pPr>
      <w:r>
        <w:rPr>
          <w:rFonts w:cs="Arial"/>
          <w:b/>
          <w:caps/>
          <w:color w:val="003300"/>
          <w:szCs w:val="22"/>
          <w:lang w:val="en-AU"/>
        </w:rPr>
        <w:t xml:space="preserve"> </w:t>
      </w:r>
      <w:bookmarkStart w:id="3" w:name="MinutesHyperlink"/>
      <w:bookmarkEnd w:id="3"/>
      <w:r w:rsidR="005A4E22">
        <w:rPr>
          <w:rFonts w:cs="Arial"/>
          <w:b/>
          <w:caps/>
          <w:color w:val="003300"/>
          <w:szCs w:val="22"/>
          <w:lang w:val="en-AU"/>
        </w:rPr>
        <w:fldChar w:fldCharType="begin"/>
      </w:r>
      <w:r w:rsidR="005A4E22">
        <w:rPr>
          <w:rFonts w:cs="Arial"/>
          <w:b/>
          <w:caps/>
          <w:color w:val="003300"/>
          <w:szCs w:val="22"/>
          <w:lang w:val="en-AU"/>
        </w:rPr>
        <w:instrText xml:space="preserve"> HYPERLINK "infocouncilrun:OpenDocument?h:\\InfoCouncil\\CO_31032022_MIN_1186.DOCX?17275/2022?PDF2_ReportName_12941" \o "Open Item in Minutes" </w:instrText>
      </w:r>
      <w:r w:rsidR="005A4E22">
        <w:rPr>
          <w:rFonts w:cs="Arial"/>
          <w:b/>
          <w:caps/>
          <w:color w:val="003300"/>
          <w:szCs w:val="22"/>
          <w:lang w:val="en-AU"/>
        </w:rPr>
      </w:r>
      <w:r w:rsidR="005A4E22">
        <w:rPr>
          <w:rFonts w:cs="Arial"/>
          <w:b/>
          <w:caps/>
          <w:color w:val="003300"/>
          <w:szCs w:val="22"/>
          <w:lang w:val="en-AU"/>
        </w:rPr>
        <w:fldChar w:fldCharType="separate"/>
      </w:r>
      <w:r w:rsidR="005A4E22">
        <w:rPr>
          <w:rStyle w:val="Hyperlink"/>
        </w:rPr>
        <w:t>Open Item in Minutes</w:t>
      </w:r>
      <w:r w:rsidR="005A4E22">
        <w:rPr>
          <w:rFonts w:cs="Arial"/>
          <w:b/>
          <w:caps/>
          <w:color w:val="003300"/>
          <w:szCs w:val="22"/>
          <w:lang w:val="en-AU"/>
        </w:rPr>
        <w:fldChar w:fldCharType="end"/>
      </w:r>
      <w:r>
        <w:rPr>
          <w:rFonts w:cs="Arial"/>
          <w:b/>
          <w:caps/>
          <w:color w:val="003300"/>
          <w:szCs w:val="22"/>
          <w:lang w:val="en-AU"/>
        </w:rPr>
        <w:t xml:space="preserve"> </w:t>
      </w:r>
      <w:bookmarkStart w:id="4" w:name="ReportsHyperlink"/>
      <w:bookmarkEnd w:id="4"/>
      <w:r w:rsidR="00C2227C" w:rsidRPr="0062498A">
        <w:rPr>
          <w:rFonts w:cs="Arial"/>
          <w:b/>
          <w:caps/>
          <w:color w:val="003300"/>
          <w:szCs w:val="22"/>
          <w:lang w:val="en-AU"/>
        </w:rPr>
        <w:tab/>
      </w:r>
    </w:p>
    <w:p w:rsidR="001B58A0" w:rsidRDefault="001B58A0" w:rsidP="003E1F3B">
      <w:pPr>
        <w:rPr>
          <w:rFonts w:cs="Arial"/>
          <w:b/>
          <w:color w:val="003300"/>
          <w:szCs w:val="22"/>
        </w:rPr>
      </w:pPr>
    </w:p>
    <w:p w:rsidR="001B58A0" w:rsidRDefault="00C17A22" w:rsidP="003E1F3B">
      <w:pPr>
        <w:rPr>
          <w:rFonts w:cs="Arial"/>
          <w:b/>
          <w:color w:val="003300"/>
          <w:szCs w:val="22"/>
        </w:rPr>
      </w:pPr>
      <w:r>
        <w:rPr>
          <w:rFonts w:cs="Arial"/>
          <w:b/>
          <w:caps/>
          <w:noProof/>
          <w:color w:val="003300"/>
          <w:szCs w:val="22"/>
          <w:lang w:val="en-AU" w:eastAsia="en-AU"/>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99060</wp:posOffset>
                </wp:positionV>
                <wp:extent cx="6199505" cy="897255"/>
                <wp:effectExtent l="5715" t="13335" r="508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897255"/>
                        </a:xfrm>
                        <a:prstGeom prst="rect">
                          <a:avLst/>
                        </a:prstGeom>
                        <a:solidFill>
                          <a:srgbClr val="FFFF99"/>
                        </a:solidFill>
                        <a:ln w="9525">
                          <a:solidFill>
                            <a:srgbClr val="000000"/>
                          </a:solidFill>
                          <a:miter lim="800000"/>
                          <a:headEnd/>
                          <a:tailEnd/>
                        </a:ln>
                      </wps:spPr>
                      <wps:txb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7.8pt;width:488.15pt;height:7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" fillcolor="#ff9">
                <v:textbox>
                  <w:txbxContent>
                    <w:p w:rsidR="001B58A0" w:rsidRDefault="001B58A0" w:rsidP="001B58A0">
                      <w:pPr>
                        <w:jc w:val="center"/>
                      </w:pPr>
                      <w:r>
                        <w:t xml:space="preserve">This action sheet has been automatically produced by the </w:t>
                      </w:r>
                      <w:r w:rsidR="00226306">
                        <w:t>Minute Secretary</w:t>
                      </w:r>
                      <w:r>
                        <w:t xml:space="preserve"> using </w:t>
                      </w:r>
                      <w:r w:rsidRPr="001B58A0">
                        <w:rPr>
                          <w:b/>
                        </w:rPr>
                        <w:t>InfoCouncil</w:t>
                      </w:r>
                      <w:r>
                        <w:t>, the agenda and minutes database.</w:t>
                      </w:r>
                    </w:p>
                    <w:p w:rsidR="00EC7C3B" w:rsidRDefault="00EC7C3B" w:rsidP="00EC7C3B">
                      <w:pPr>
                        <w:pStyle w:val="Footer"/>
                        <w:pBdr>
                          <w:top w:val="single" w:sz="8" w:space="3" w:color="auto"/>
                        </w:pBdr>
                        <w:tabs>
                          <w:tab w:val="clear" w:pos="4153"/>
                          <w:tab w:val="clear" w:pos="8306"/>
                          <w:tab w:val="right" w:pos="9540"/>
                        </w:tabs>
                        <w:spacing w:before="120"/>
                        <w:jc w:val="center"/>
                        <w:rPr>
                          <w:rFonts w:cs="Arial"/>
                          <w:b/>
                        </w:rPr>
                      </w:pPr>
                      <w:r>
                        <w:rPr>
                          <w:rFonts w:cs="Arial"/>
                          <w:b/>
                        </w:rPr>
                        <w:t>Please forward updated action sheet to the Governance Unit (by email or hard copy post) once completed.</w:t>
                      </w:r>
                    </w:p>
                    <w:p w:rsidR="00EC7C3B" w:rsidRDefault="00EC7C3B" w:rsidP="001B58A0">
                      <w:pPr>
                        <w:jc w:val="center"/>
                      </w:pPr>
                    </w:p>
                  </w:txbxContent>
                </v:textbox>
              </v:rect>
            </w:pict>
          </mc:Fallback>
        </mc:AlternateContent>
      </w:r>
    </w:p>
    <w:p w:rsidR="001B58A0" w:rsidRDefault="001B58A0" w:rsidP="003E1F3B">
      <w:pPr>
        <w:rPr>
          <w:rFonts w:cs="Arial"/>
          <w:b/>
          <w:color w:val="003300"/>
          <w:szCs w:val="22"/>
        </w:rPr>
      </w:pPr>
    </w:p>
    <w:p w:rsidR="001B58A0" w:rsidRDefault="001B58A0"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EC7C3B" w:rsidRDefault="00EC7C3B" w:rsidP="003E1F3B">
      <w:pPr>
        <w:rPr>
          <w:rFonts w:cs="Arial"/>
          <w:b/>
          <w:color w:val="003300"/>
          <w:szCs w:val="22"/>
        </w:rPr>
      </w:pPr>
    </w:p>
    <w:p w:rsidR="003E1F3B" w:rsidRPr="0062498A" w:rsidRDefault="003E1F3B" w:rsidP="003E1F3B">
      <w:pPr>
        <w:rPr>
          <w:rFonts w:cs="Arial"/>
          <w:b/>
          <w:color w:val="003300"/>
          <w:szCs w:val="22"/>
        </w:rPr>
      </w:pPr>
      <w:r w:rsidRPr="0062498A">
        <w:rPr>
          <w:rFonts w:cs="Arial"/>
          <w:b/>
          <w:color w:val="003300"/>
          <w:szCs w:val="22"/>
        </w:rPr>
        <w:t>ACTION TAKEN BY OFFICER</w:t>
      </w:r>
    </w:p>
    <w:p w:rsidR="003E1F3B" w:rsidRPr="0062498A" w:rsidRDefault="003E1F3B" w:rsidP="003E1F3B">
      <w:pPr>
        <w:rPr>
          <w:rFonts w:cs="Arial"/>
          <w:color w:val="003300"/>
          <w:szCs w:val="22"/>
        </w:rPr>
      </w:pPr>
    </w:p>
    <w:p w:rsidR="001A50C9" w:rsidRDefault="001A50C9" w:rsidP="003E1F3B">
      <w:pPr>
        <w:pBdr>
          <w:bottom w:val="single" w:sz="8" w:space="1" w:color="auto"/>
        </w:pBdr>
        <w:rPr>
          <w:rFonts w:cs="Arial"/>
          <w:color w:val="003300"/>
          <w:szCs w:val="22"/>
        </w:rPr>
      </w:pPr>
      <w:r>
        <w:rPr>
          <w:rFonts w:cs="Arial"/>
          <w:color w:val="003300"/>
          <w:szCs w:val="22"/>
        </w:rPr>
        <w:t xml:space="preserve">ONGOING / </w:t>
      </w:r>
      <w:r w:rsidR="00764377">
        <w:rPr>
          <w:rFonts w:cs="Arial"/>
          <w:color w:val="003300"/>
          <w:szCs w:val="22"/>
        </w:rPr>
        <w:t>COMPLETE</w:t>
      </w:r>
      <w:r w:rsidR="00623BCF">
        <w:rPr>
          <w:rFonts w:cs="Arial"/>
          <w:color w:val="003300"/>
          <w:szCs w:val="22"/>
        </w:rPr>
        <w:t>D</w:t>
      </w:r>
    </w:p>
    <w:p w:rsidR="00D35340" w:rsidRDefault="00D35340" w:rsidP="003E1F3B">
      <w:pPr>
        <w:pBdr>
          <w:bottom w:val="single" w:sz="8" w:space="1" w:color="auto"/>
        </w:pBdr>
        <w:rPr>
          <w:rFonts w:cs="Arial"/>
          <w:color w:val="003300"/>
          <w:szCs w:val="22"/>
        </w:rPr>
      </w:pPr>
      <w:r>
        <w:rPr>
          <w:rFonts w:cs="Arial"/>
          <w:color w:val="003300"/>
          <w:szCs w:val="22"/>
        </w:rPr>
        <w:t>Completion date: ____________</w:t>
      </w:r>
    </w:p>
    <w:p w:rsidR="001A50C9" w:rsidRDefault="001A50C9" w:rsidP="003E1F3B">
      <w:pPr>
        <w:pBdr>
          <w:bottom w:val="single" w:sz="8" w:space="1" w:color="auto"/>
        </w:pBdr>
        <w:rPr>
          <w:rFonts w:cs="Arial"/>
          <w:color w:val="003300"/>
          <w:szCs w:val="22"/>
        </w:rPr>
      </w:pPr>
    </w:p>
    <w:p w:rsidR="00764377" w:rsidRPr="002B13F9" w:rsidRDefault="00764377" w:rsidP="003E1F3B">
      <w:pPr>
        <w:pBdr>
          <w:bottom w:val="single" w:sz="8" w:space="1" w:color="auto"/>
        </w:pBdr>
        <w:rPr>
          <w:rFonts w:cs="Arial"/>
          <w:i/>
          <w:color w:val="003300"/>
          <w:szCs w:val="22"/>
        </w:rPr>
      </w:pPr>
      <w:r w:rsidRPr="002B13F9">
        <w:rPr>
          <w:rFonts w:cs="Arial"/>
          <w:i/>
          <w:color w:val="003300"/>
          <w:szCs w:val="22"/>
        </w:rPr>
        <w:t>(Please update once item is actually completed)</w:t>
      </w:r>
    </w:p>
    <w:p w:rsidR="00764377" w:rsidRDefault="00764377" w:rsidP="003E1F3B">
      <w:pPr>
        <w:pBdr>
          <w:bottom w:val="single" w:sz="8" w:space="1" w:color="auto"/>
        </w:pBdr>
        <w:rPr>
          <w:rFonts w:cs="Arial"/>
          <w:color w:val="003300"/>
          <w:szCs w:val="22"/>
        </w:rPr>
      </w:pPr>
    </w:p>
    <w:p w:rsidR="003E1F3B" w:rsidRDefault="00764377" w:rsidP="00A17722">
      <w:pPr>
        <w:pBdr>
          <w:bottom w:val="single" w:sz="8" w:space="1" w:color="auto"/>
        </w:pBdr>
        <w:rPr>
          <w:rFonts w:cs="Arial"/>
          <w:color w:val="003300"/>
          <w:szCs w:val="22"/>
        </w:rPr>
      </w:pPr>
      <w:r>
        <w:rPr>
          <w:rFonts w:cs="Arial"/>
          <w:color w:val="003300"/>
          <w:szCs w:val="22"/>
        </w:rPr>
        <w:t>Details:</w:t>
      </w: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p w:rsidR="002B13F9" w:rsidRDefault="002B13F9" w:rsidP="002B13F9">
      <w:pPr>
        <w:pBdr>
          <w:bottom w:val="single" w:sz="4" w:space="1" w:color="auto"/>
        </w:pBdr>
        <w:tabs>
          <w:tab w:val="right" w:pos="9900"/>
        </w:tabs>
        <w:rPr>
          <w:rFonts w:cs="Arial"/>
          <w:caps/>
          <w:color w:val="003300"/>
          <w:szCs w:val="22"/>
          <w:lang w:val="en-AU"/>
        </w:rPr>
      </w:pPr>
    </w:p>
    <w:p w:rsidR="002B13F9" w:rsidRPr="002B13F9" w:rsidRDefault="002B13F9" w:rsidP="002B13F9">
      <w:pPr>
        <w:pBdr>
          <w:bottom w:val="single" w:sz="4" w:space="1" w:color="auto"/>
        </w:pBdr>
        <w:tabs>
          <w:tab w:val="right" w:pos="9900"/>
        </w:tabs>
        <w:rPr>
          <w:rFonts w:cs="Arial"/>
          <w:color w:val="003300"/>
          <w:szCs w:val="22"/>
          <w:lang w:val="en-AU"/>
        </w:rPr>
      </w:pPr>
    </w:p>
    <w:p w:rsidR="002B13F9" w:rsidRPr="002B13F9" w:rsidRDefault="002B13F9" w:rsidP="002B13F9">
      <w:pPr>
        <w:pBdr>
          <w:bottom w:val="single" w:sz="8" w:space="1" w:color="auto"/>
        </w:pBdr>
        <w:rPr>
          <w:rFonts w:cs="Arial"/>
          <w:color w:val="003300"/>
          <w:szCs w:val="22"/>
        </w:rPr>
      </w:pPr>
    </w:p>
    <w:p w:rsidR="002B13F9" w:rsidRPr="002B13F9" w:rsidRDefault="002B13F9" w:rsidP="002B13F9">
      <w:pPr>
        <w:pBdr>
          <w:bottom w:val="single" w:sz="8" w:space="1" w:color="auto"/>
        </w:pBdr>
        <w:rPr>
          <w:rFonts w:cs="Arial"/>
          <w:color w:val="003300"/>
          <w:szCs w:val="22"/>
        </w:rPr>
      </w:pPr>
    </w:p>
    <w:sectPr w:rsidR="002B13F9" w:rsidRPr="002B13F9" w:rsidSect="00665D4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paperSrc w:first="256"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22" w:rsidRDefault="005A4E22">
      <w:r>
        <w:separator/>
      </w:r>
    </w:p>
  </w:endnote>
  <w:endnote w:type="continuationSeparator" w:id="0">
    <w:p w:rsidR="005A4E22" w:rsidRDefault="005A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57" w:rsidRDefault="005F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D8" w:rsidRPr="001B58A0" w:rsidRDefault="002E6A24" w:rsidP="00FD1BD8">
    <w:pPr>
      <w:pStyle w:val="Footer"/>
      <w:pBdr>
        <w:top w:val="single" w:sz="8" w:space="3" w:color="auto"/>
      </w:pBdr>
      <w:tabs>
        <w:tab w:val="clear" w:pos="4153"/>
        <w:tab w:val="clear" w:pos="8306"/>
        <w:tab w:val="right" w:pos="9540"/>
      </w:tabs>
      <w:spacing w:before="120"/>
      <w:rPr>
        <w:rFonts w:cs="Arial"/>
      </w:rPr>
    </w:pPr>
    <w:r>
      <w:rPr>
        <w:rFonts w:cs="Arial"/>
      </w:rPr>
      <w:t>N</w:t>
    </w:r>
    <w:r w:rsidR="005F2457">
      <w:rPr>
        <w:rFonts w:cs="Arial"/>
      </w:rPr>
      <w:t>ambucca Valley</w:t>
    </w:r>
    <w:r w:rsidR="00326946" w:rsidRPr="001B58A0">
      <w:rPr>
        <w:rFonts w:cs="Arial"/>
      </w:rPr>
      <w:t xml:space="preserve"> </w:t>
    </w:r>
    <w:r w:rsidR="00FD1BD8" w:rsidRPr="001B58A0">
      <w:rPr>
        <w:rFonts w:cs="Arial"/>
      </w:rPr>
      <w:t>Council</w:t>
    </w:r>
    <w:r w:rsidR="00FD1BD8" w:rsidRPr="001B58A0">
      <w:rPr>
        <w:rFonts w:cs="Arial"/>
      </w:rPr>
      <w:tab/>
      <w:t xml:space="preserve">Page </w:t>
    </w:r>
    <w:r w:rsidR="00FD1BD8" w:rsidRPr="001B58A0">
      <w:rPr>
        <w:rStyle w:val="PageNumber"/>
        <w:rFonts w:cs="Arial"/>
      </w:rPr>
      <w:fldChar w:fldCharType="begin"/>
    </w:r>
    <w:r w:rsidR="00FD1BD8" w:rsidRPr="001B58A0">
      <w:rPr>
        <w:rStyle w:val="PageNumber"/>
        <w:rFonts w:cs="Arial"/>
      </w:rPr>
      <w:instrText xml:space="preserve"> PAGE </w:instrText>
    </w:r>
    <w:r w:rsidR="00FD1BD8" w:rsidRPr="001B58A0">
      <w:rPr>
        <w:rStyle w:val="PageNumber"/>
        <w:rFonts w:cs="Arial"/>
      </w:rPr>
      <w:fldChar w:fldCharType="separate"/>
    </w:r>
    <w:r w:rsidR="005A4E22">
      <w:rPr>
        <w:rStyle w:val="PageNumber"/>
        <w:rFonts w:cs="Arial"/>
        <w:noProof/>
      </w:rPr>
      <w:t>1</w:t>
    </w:r>
    <w:r w:rsidR="00FD1BD8" w:rsidRPr="001B58A0">
      <w:rPr>
        <w:rStyle w:val="PageNumber"/>
        <w:rFonts w:cs="Arial"/>
      </w:rPr>
      <w:fldChar w:fldCharType="end"/>
    </w:r>
  </w:p>
  <w:p w:rsidR="00FD1BD8" w:rsidRPr="00FD1BD8" w:rsidRDefault="00FD1BD8" w:rsidP="00FD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57" w:rsidRDefault="005F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22" w:rsidRDefault="005A4E22">
      <w:r>
        <w:separator/>
      </w:r>
    </w:p>
  </w:footnote>
  <w:footnote w:type="continuationSeparator" w:id="0">
    <w:p w:rsidR="005A4E22" w:rsidRDefault="005A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57" w:rsidRDefault="005F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57" w:rsidRDefault="005F2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57" w:rsidRDefault="005F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CommitteeName" w:val="Ordinary Council Meeting"/>
    <w:docVar w:name="dvDateMeeting" w:val="2022-03-31"/>
    <w:docVar w:name="dvTargetDate" w:val="2022-04-14"/>
  </w:docVars>
  <w:rsids>
    <w:rsidRoot w:val="003D7284"/>
    <w:rsid w:val="00115273"/>
    <w:rsid w:val="001256A2"/>
    <w:rsid w:val="001706DB"/>
    <w:rsid w:val="001A50C9"/>
    <w:rsid w:val="001B58A0"/>
    <w:rsid w:val="001C4A99"/>
    <w:rsid w:val="001D2A02"/>
    <w:rsid w:val="00226306"/>
    <w:rsid w:val="00277182"/>
    <w:rsid w:val="002B13F9"/>
    <w:rsid w:val="002E6A24"/>
    <w:rsid w:val="00326946"/>
    <w:rsid w:val="003A441F"/>
    <w:rsid w:val="003D7284"/>
    <w:rsid w:val="003E1F3B"/>
    <w:rsid w:val="003E6DB8"/>
    <w:rsid w:val="00445358"/>
    <w:rsid w:val="00451337"/>
    <w:rsid w:val="00452CF8"/>
    <w:rsid w:val="00475086"/>
    <w:rsid w:val="004C21EE"/>
    <w:rsid w:val="005837BB"/>
    <w:rsid w:val="005A4E22"/>
    <w:rsid w:val="005B2781"/>
    <w:rsid w:val="005E79A6"/>
    <w:rsid w:val="005F2457"/>
    <w:rsid w:val="006159C1"/>
    <w:rsid w:val="00623BCF"/>
    <w:rsid w:val="0062498A"/>
    <w:rsid w:val="00653E50"/>
    <w:rsid w:val="00665D4C"/>
    <w:rsid w:val="00680875"/>
    <w:rsid w:val="006E20A0"/>
    <w:rsid w:val="006F2252"/>
    <w:rsid w:val="00764377"/>
    <w:rsid w:val="00820F69"/>
    <w:rsid w:val="008370F2"/>
    <w:rsid w:val="008B20DD"/>
    <w:rsid w:val="008D1516"/>
    <w:rsid w:val="0094753A"/>
    <w:rsid w:val="009642FF"/>
    <w:rsid w:val="00975816"/>
    <w:rsid w:val="0098294C"/>
    <w:rsid w:val="00995F9F"/>
    <w:rsid w:val="009C2DA8"/>
    <w:rsid w:val="00A17722"/>
    <w:rsid w:val="00A2738A"/>
    <w:rsid w:val="00A51809"/>
    <w:rsid w:val="00A643DF"/>
    <w:rsid w:val="00B11089"/>
    <w:rsid w:val="00B54283"/>
    <w:rsid w:val="00B63FAC"/>
    <w:rsid w:val="00BA6C9F"/>
    <w:rsid w:val="00BE26BB"/>
    <w:rsid w:val="00C0049A"/>
    <w:rsid w:val="00C17A22"/>
    <w:rsid w:val="00C2227C"/>
    <w:rsid w:val="00C306B6"/>
    <w:rsid w:val="00C6673E"/>
    <w:rsid w:val="00D2388C"/>
    <w:rsid w:val="00D30181"/>
    <w:rsid w:val="00D32390"/>
    <w:rsid w:val="00D35340"/>
    <w:rsid w:val="00DB0815"/>
    <w:rsid w:val="00DB38BD"/>
    <w:rsid w:val="00E277C6"/>
    <w:rsid w:val="00E76CC1"/>
    <w:rsid w:val="00E81BF4"/>
    <w:rsid w:val="00EB6493"/>
    <w:rsid w:val="00EC7C3B"/>
    <w:rsid w:val="00ED7EB8"/>
    <w:rsid w:val="00F378C6"/>
    <w:rsid w:val="00F51255"/>
    <w:rsid w:val="00F56192"/>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97BECB-B7AC-45BC-B5F0-ECB7996B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50"/>
    <w:rPr>
      <w:rFonts w:ascii="Arial" w:hAnsi="Arial"/>
      <w:sz w:val="22"/>
      <w:szCs w:val="24"/>
      <w:lang w:val="en-US" w:eastAsia="en-US"/>
    </w:rPr>
  </w:style>
  <w:style w:type="paragraph" w:styleId="Heading1">
    <w:name w:val="heading 1"/>
    <w:basedOn w:val="Normal"/>
    <w:next w:val="Normal"/>
    <w:qFormat/>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1233</Characters>
  <Application>Microsoft Office Word</Application>
  <DocSecurity>0</DocSecurity>
  <Lines>205</Lines>
  <Paragraphs>86</Paragraphs>
  <ScaleCrop>false</ScaleCrop>
  <HeadingPairs>
    <vt:vector size="2" baseType="variant">
      <vt:variant>
        <vt:lpstr>Title</vt:lpstr>
      </vt:variant>
      <vt:variant>
        <vt:i4>1</vt:i4>
      </vt:variant>
    </vt:vector>
  </HeadingPairs>
  <TitlesOfParts>
    <vt:vector size="1" baseType="lpstr">
      <vt:lpstr>ForActStr</vt:lpstr>
    </vt:vector>
  </TitlesOfParts>
  <Company>Idealogic P/L</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ForActStr</dc:title>
  <dc:creator>Rochelle McMurray</dc:creator>
  <cp:lastModifiedBy>Rochelle McMurray</cp:lastModifiedBy>
  <cp:revision>1</cp:revision>
  <dcterms:created xsi:type="dcterms:W3CDTF">2022-04-01T01:14:00Z</dcterms:created>
  <dcterms:modified xsi:type="dcterms:W3CDTF">2022-04-01T01:14:00Z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Council Meeting</vt:lpwstr>
  </property>
  <property fmtid="{D5CDD505-2E9C-101B-9397-08002B2CF9AE}" pid="3" name="DateMeeting">
    <vt:lpwstr>2022-03-31</vt:lpwstr>
  </property>
  <property fmtid="{D5CDD505-2E9C-101B-9397-08002B2CF9AE}" pid="4" name="TargetDate">
    <vt:lpwstr>2022-04-14</vt:lpwstr>
  </property>
</Properties>
</file>